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6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008/2026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008/2026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74" w:after="0"/>
                                <w:ind w:hanging="0" w:start="0" w:end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>DE CONVÊNIOS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4"/>
                                </w:rPr>
                                <w:t xml:space="preserve">E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4"/>
                                </w:rPr>
                                <w:t>TRANSFERÊNCIAS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74" w:after="0"/>
                          <w:ind w:hanging="0" w:start="0" w:end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>DE CONVÊNIOS</w:t>
                        </w:r>
                        <w:r>
                          <w:rPr>
                            <w:b/>
                            <w:color w:val="FFFFFF"/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4"/>
                          </w:rPr>
                          <w:t xml:space="preserve">E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4"/>
                          </w:rPr>
                          <w:t>TRANSFERÊNCIAS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142"/>
        <w:rPr/>
      </w:pPr>
      <w:r>
        <w:rPr>
          <w:color w:val="1F262D"/>
          <w:w w:val="115"/>
        </w:rPr>
        <w:t>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Câmara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Municipal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Murici,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Estado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Alagoas,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em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atendimento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 xml:space="preserve">aos </w:t>
      </w:r>
      <w:r>
        <w:rPr>
          <w:color w:val="1F262D"/>
          <w:w w:val="110"/>
        </w:rPr>
        <w:t xml:space="preserve">princípios da publicidade e da transparência pública, DECLARA, para os devidos </w:t>
      </w:r>
      <w:r>
        <w:rPr>
          <w:color w:val="1F262D"/>
          <w:w w:val="115"/>
        </w:rPr>
        <w:t>fins,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que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não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foram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recebidas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transferências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provenientes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convênios, acordos, ajustes ou instrumentos congêneres celebrados com entidades públicas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ou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privadas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no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período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correspondente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à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atual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gestão</w:t>
      </w:r>
      <w:r>
        <w:rPr>
          <w:color w:val="1F262D"/>
          <w:spacing w:val="-13"/>
          <w:w w:val="115"/>
        </w:rPr>
        <w:t xml:space="preserve"> </w:t>
      </w:r>
      <w:r>
        <w:rPr>
          <w:color w:val="1F262D"/>
          <w:w w:val="115"/>
        </w:rPr>
        <w:t>administrativa.</w:t>
      </w:r>
    </w:p>
    <w:p>
      <w:pPr>
        <w:pStyle w:val="BodyText"/>
        <w:spacing w:before="71" w:after="0"/>
        <w:rPr/>
      </w:pPr>
      <w:r>
        <w:rPr/>
      </w:r>
    </w:p>
    <w:p>
      <w:pPr>
        <w:pStyle w:val="BodyText"/>
        <w:spacing w:lineRule="auto" w:line="290"/>
        <w:ind w:start="303" w:end="142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ind w:start="303" w:end="0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153670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203760" y="29160"/>
                            <a:ext cx="69084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F262D"/>
                                  <w:spacing w:val="-2"/>
                                  <w:w w:val="110"/>
                                  <w:sz w:val="21"/>
                                </w:rPr>
                                <w:t>Municipal.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52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30" name="Textbox 32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12.1pt;width:456.3pt;height:235.25pt" coordorigin="1400,242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242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347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347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347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678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721;top:288;width:1087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sz w:val="21"/>
                          </w:rPr>
                        </w:pPr>
                        <w:r>
                          <w:rPr>
                            <w:color w:val="1F262D"/>
                            <w:spacing w:val="-2"/>
                            <w:w w:val="110"/>
                            <w:sz w:val="21"/>
                          </w:rPr>
                          <w:t>Municipal.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1511;top:1796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1796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1796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52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2973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703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0"/>
        </w:rPr>
        <w:t>Este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documento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foi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elaborado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com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base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nos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w w:val="110"/>
        </w:rPr>
        <w:t>registros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oficiais</w:t>
      </w:r>
      <w:r>
        <w:rPr>
          <w:color w:val="1F262D"/>
          <w:spacing w:val="13"/>
          <w:w w:val="110"/>
        </w:rPr>
        <w:t xml:space="preserve"> </w:t>
      </w:r>
      <w:r>
        <w:rPr>
          <w:color w:val="1F262D"/>
          <w:w w:val="110"/>
        </w:rPr>
        <w:t>desta</w:t>
      </w:r>
      <w:r>
        <w:rPr>
          <w:color w:val="1F262D"/>
          <w:spacing w:val="14"/>
          <w:w w:val="110"/>
        </w:rPr>
        <w:t xml:space="preserve"> </w:t>
      </w:r>
      <w:r>
        <w:rPr>
          <w:color w:val="1F262D"/>
          <w:spacing w:val="-2"/>
          <w:w w:val="110"/>
        </w:rPr>
        <w:t>Câmara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66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LibreOffice/25.8.6.2$Windows_X86_64 LibreOffice_project/b4b39682cd9868fa725bc664aff94278d315bd04</Application>
  <AppVersion>15.0000</AppVersion>
  <Pages>1</Pages>
  <Words>141</Words>
  <Characters>902</Characters>
  <CharactersWithSpaces>1024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2026-07-19T20:57:55Z</dcterms:created>
  <dc:creator>Câmara Municipal de Murici</dc:creator>
  <dc:description/>
  <dc:language>pt-BR</dc:language>
  <cp:lastModifiedBy/>
  <dcterms:modified xsi:type="dcterms:W3CDTF">2026-07-19T17:59:42Z</dcterms:modified>
  <cp:revision>1</cp:revision>
  <dc:subject>unspecified</dc:subject>
  <dc:title>Declaração Eletrônica nº 008/2026 - Ausência De Convênios E Transferências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